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对桥梁安全的影响评估报告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基本情况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桥梁状况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安全影响评估</w:t>
      </w:r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结论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30E160"/>
    <w:multiLevelType w:val="singleLevel"/>
    <w:tmpl w:val="5530E1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3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2021-11-11T10:37:30Z</dcterms:created>
  <dc:creator>Administrator.PR-20190307KCTE</dc:creator>
  <cp:lastModifiedBy>Administrator</cp:lastModifiedBy>
  <dcterms:modified xsi:type="dcterms:W3CDTF">2021-11-11T10:38:28Z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FF015BA7BD0048C89FCE6236154F10A3</vt:lpwstr>
  </property>
</Properties>
</file>