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b/>
          <w:bCs/>
          <w:color w:val="000000"/>
          <w:sz w:val="44"/>
          <w:szCs w:val="44"/>
        </w:rPr>
      </w:pPr>
      <w:r>
        <w:rPr>
          <w:rFonts w:hint="eastAsia" w:hAnsi="宋体"/>
          <w:b/>
          <w:sz w:val="44"/>
          <w:szCs w:val="44"/>
        </w:rPr>
        <w:t>济南×××商贸</w:t>
      </w:r>
      <w:r>
        <w:rPr>
          <w:rFonts w:hint="eastAsia" w:hAnsi="宋体"/>
          <w:b/>
          <w:bCs/>
          <w:color w:val="000000"/>
          <w:sz w:val="44"/>
          <w:szCs w:val="44"/>
        </w:rPr>
        <w:t>有限公司章程</w:t>
      </w:r>
    </w:p>
    <w:p>
      <w:pPr>
        <w:pStyle w:val="2"/>
      </w:pPr>
    </w:p>
    <w:p>
      <w:pPr>
        <w:numPr>
          <w:ilvl w:val="0"/>
          <w:numId w:val="0"/>
        </w:numPr>
        <w:jc w:val="center"/>
        <w:rPr>
          <w:rFonts w:hint="eastAsia" w:ascii="黑体" w:hAnsi="黑体" w:eastAsia="黑体" w:cs="黑体"/>
          <w:b/>
          <w:kern w:val="0"/>
          <w:sz w:val="32"/>
          <w:szCs w:val="32"/>
        </w:rPr>
      </w:pPr>
      <w:r>
        <w:rPr>
          <w:rFonts w:hint="eastAsia" w:ascii="黑体" w:hAnsi="黑体" w:eastAsia="黑体" w:cs="黑体"/>
          <w:b/>
          <w:kern w:val="0"/>
          <w:sz w:val="32"/>
          <w:szCs w:val="32"/>
          <w:lang w:val="en-US" w:eastAsia="zh-CN" w:bidi="ar-SA"/>
        </w:rPr>
        <w:t>第一章</w:t>
      </w:r>
      <w:r>
        <w:rPr>
          <w:rFonts w:hint="eastAsia" w:ascii="黑体" w:hAnsi="黑体" w:eastAsia="黑体" w:cs="黑体"/>
          <w:b/>
          <w:kern w:val="0"/>
          <w:sz w:val="32"/>
          <w:szCs w:val="32"/>
        </w:rPr>
        <w:t xml:space="preserve"> 总  则</w:t>
      </w:r>
    </w:p>
    <w:p>
      <w:pPr>
        <w:pStyle w:val="2"/>
        <w:numPr>
          <w:ilvl w:val="0"/>
          <w:numId w:val="0"/>
        </w:numPr>
      </w:pP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公司类型：</w:t>
      </w:r>
      <w:r>
        <w:rPr>
          <w:rFonts w:hint="eastAsia" w:ascii="仿宋" w:hAnsi="仿宋" w:eastAsia="仿宋"/>
          <w:color w:val="000000"/>
          <w:sz w:val="32"/>
          <w:szCs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本章程为本公司行为准则，对公司、股东、董事、监事、高级管理人员具有约束力。</w:t>
      </w:r>
    </w:p>
    <w:p>
      <w:pPr>
        <w:pStyle w:val="2"/>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pStyle w:val="2"/>
      </w:pP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仿宋" w:hAnsi="仿宋" w:eastAsia="仿宋"/>
          <w:color w:val="000000"/>
          <w:sz w:val="32"/>
          <w:szCs w:val="32"/>
        </w:rPr>
        <w:t>济南×××商贸有限公司</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第五条 </w:t>
      </w:r>
      <w:r>
        <w:rPr>
          <w:rFonts w:ascii="宋体" w:hAnsi="宋体" w:eastAsia="宋体" w:cs="Times New Roman"/>
          <w:spacing w:val="-2"/>
          <w:kern w:val="0"/>
          <w:sz w:val="32"/>
        </w:rPr>
        <w:t>公司住所：</w:t>
      </w:r>
      <w:r>
        <w:rPr>
          <w:rFonts w:hint="eastAsia" w:ascii="仿宋" w:hAnsi="仿宋" w:eastAsia="仿宋"/>
          <w:color w:val="000000"/>
          <w:sz w:val="32"/>
          <w:szCs w:val="32"/>
        </w:rPr>
        <w:t>×××××××</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第六条 </w:t>
      </w:r>
      <w:r>
        <w:rPr>
          <w:rFonts w:ascii="宋体" w:hAnsi="宋体" w:eastAsia="宋体" w:cs="Times New Roman"/>
          <w:spacing w:val="-2"/>
          <w:kern w:val="0"/>
          <w:sz w:val="32"/>
        </w:rPr>
        <w:t>公司经营范围：</w:t>
      </w:r>
      <w:r>
        <w:rPr>
          <w:rFonts w:hint="eastAsia" w:ascii="仿宋" w:hAnsi="仿宋" w:eastAsia="仿宋"/>
          <w:color w:val="000000"/>
          <w:sz w:val="32"/>
          <w:szCs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第七条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仿宋" w:hAnsi="仿宋" w:eastAsia="仿宋"/>
          <w:color w:val="000000"/>
          <w:sz w:val="32"/>
          <w:szCs w:val="32"/>
        </w:rPr>
        <w:t>××</w:t>
      </w:r>
      <w:r>
        <w:rPr>
          <w:rFonts w:hint="eastAsia" w:ascii="宋体" w:hAnsi="宋体" w:eastAsia="宋体" w:cs="Times New Roman"/>
          <w:spacing w:val="-2"/>
          <w:kern w:val="0"/>
          <w:sz w:val="32"/>
        </w:rPr>
        <w:t>万元。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第九条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公司可以增加注册资本和减少注册资本。</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公司增加注册资本时，股东在同等条件下有权优先按照实缴的出资比例认缴新增资本的出资。全体股东另有约定的除外。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公司减少注册资本时，应当按照股东出资比例相应减少出资额。法律另有规定或者全体股东另有约定的除外。</w:t>
      </w:r>
    </w:p>
    <w:p>
      <w:pPr>
        <w:pStyle w:val="2"/>
      </w:pPr>
    </w:p>
    <w:p>
      <w:pPr>
        <w:numPr>
          <w:ilvl w:val="0"/>
          <w:numId w:val="0"/>
        </w:numPr>
        <w:ind w:left="0" w:leftChars="0" w:firstLine="0" w:firstLineChars="0"/>
        <w:jc w:val="center"/>
        <w:rPr>
          <w:rFonts w:ascii="黑体" w:hAnsi="黑体" w:eastAsia="黑体" w:cs="黑体"/>
          <w:b/>
          <w:kern w:val="0"/>
          <w:sz w:val="32"/>
          <w:szCs w:val="32"/>
        </w:rPr>
      </w:pPr>
      <w:r>
        <w:rPr>
          <w:rFonts w:hint="eastAsia" w:ascii="黑体" w:hAnsi="黑体" w:eastAsia="黑体" w:cs="黑体"/>
          <w:b/>
          <w:kern w:val="0"/>
          <w:sz w:val="32"/>
          <w:szCs w:val="32"/>
          <w:lang w:val="en-US" w:eastAsia="zh-CN" w:bidi="ar-SA"/>
        </w:rPr>
        <w:t>第三章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公司的股东</w:t>
      </w:r>
    </w:p>
    <w:p>
      <w:pPr>
        <w:pStyle w:val="2"/>
        <w:numPr>
          <w:ilvl w:val="0"/>
          <w:numId w:val="0"/>
        </w:numPr>
        <w:ind w:leftChars="0"/>
      </w:pP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第十条 </w:t>
      </w:r>
      <w:r>
        <w:rPr>
          <w:rFonts w:ascii="宋体" w:hAnsi="宋体" w:eastAsia="宋体" w:cs="Times New Roman"/>
          <w:spacing w:val="-2"/>
          <w:kern w:val="0"/>
          <w:sz w:val="32"/>
        </w:rPr>
        <w:t>公司股东共</w:t>
      </w:r>
      <w:r>
        <w:rPr>
          <w:rFonts w:hint="eastAsia" w:ascii="仿宋" w:hAnsi="仿宋" w:eastAsia="仿宋"/>
          <w:color w:val="FF0000"/>
          <w:sz w:val="32"/>
          <w:szCs w:val="32"/>
          <w:u w:val="none"/>
        </w:rPr>
        <w:t>×</w:t>
      </w:r>
      <w:r>
        <w:rPr>
          <w:rFonts w:ascii="宋体" w:hAnsi="宋体" w:eastAsia="宋体" w:cs="Times New Roman"/>
          <w:spacing w:val="-2"/>
          <w:kern w:val="0"/>
          <w:sz w:val="32"/>
        </w:rPr>
        <w:t>个，分别是：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（以下信息顺序分别为：姓名(名称)；证件类型；证件号码；住址。）</w:t>
      </w:r>
    </w:p>
    <w:p>
      <w:pPr>
        <w:numPr>
          <w:ilvl w:val="0"/>
          <w:numId w:val="1"/>
        </w:numPr>
        <w:ind w:firstLine="640" w:firstLineChars="200"/>
        <w:rPr>
          <w:rFonts w:ascii="宋体" w:hAnsi="宋体"/>
          <w:color w:val="FF0000"/>
          <w:spacing w:val="-2"/>
          <w:kern w:val="0"/>
          <w:sz w:val="32"/>
          <w:u w:val="none"/>
        </w:rPr>
      </w:pPr>
      <w:r>
        <w:rPr>
          <w:rFonts w:hint="eastAsia" w:ascii="仿宋" w:hAnsi="仿宋" w:eastAsia="仿宋"/>
          <w:color w:val="FF0000"/>
          <w:sz w:val="32"/>
          <w:szCs w:val="32"/>
          <w:u w:val="none"/>
        </w:rPr>
        <w:t>××××</w:t>
      </w:r>
      <w:r>
        <w:rPr>
          <w:rFonts w:hint="eastAsia" w:ascii="宋体" w:hAnsi="宋体"/>
          <w:color w:val="FF0000"/>
          <w:spacing w:val="-2"/>
          <w:kern w:val="0"/>
          <w:sz w:val="32"/>
          <w:u w:val="none"/>
        </w:rPr>
        <w:t xml:space="preserve"> ：</w:t>
      </w:r>
      <w:r>
        <w:rPr>
          <w:rFonts w:ascii="宋体" w:hAnsi="宋体"/>
          <w:color w:val="FF0000"/>
          <w:spacing w:val="-2"/>
          <w:kern w:val="0"/>
          <w:sz w:val="32"/>
          <w:u w:val="none"/>
        </w:rPr>
        <w:t>居民身份证</w:t>
      </w:r>
      <w:r>
        <w:rPr>
          <w:rFonts w:hint="eastAsia" w:ascii="宋体" w:hAnsi="宋体"/>
          <w:color w:val="FF0000"/>
          <w:spacing w:val="-2"/>
          <w:kern w:val="0"/>
          <w:sz w:val="32"/>
          <w:u w:val="none"/>
        </w:rPr>
        <w:t>；</w:t>
      </w:r>
      <w:r>
        <w:rPr>
          <w:rFonts w:hint="eastAsia" w:ascii="仿宋" w:hAnsi="仿宋" w:eastAsia="仿宋"/>
          <w:color w:val="FF0000"/>
          <w:sz w:val="32"/>
          <w:szCs w:val="32"/>
          <w:u w:val="none"/>
        </w:rPr>
        <w:t>××××</w:t>
      </w:r>
      <w:r>
        <w:rPr>
          <w:rFonts w:hint="eastAsia" w:ascii="宋体" w:hAnsi="宋体"/>
          <w:color w:val="FF0000"/>
          <w:spacing w:val="-2"/>
          <w:kern w:val="0"/>
          <w:sz w:val="32"/>
          <w:u w:val="none"/>
        </w:rPr>
        <w:t xml:space="preserve"> ；</w:t>
      </w:r>
      <w:r>
        <w:rPr>
          <w:rFonts w:hint="eastAsia" w:ascii="宋体" w:hAnsi="宋体"/>
          <w:color w:val="FF0000"/>
          <w:spacing w:val="-2"/>
          <w:kern w:val="0"/>
          <w:sz w:val="32"/>
          <w:u w:val="none"/>
          <w:lang w:eastAsia="zh-CN"/>
        </w:rPr>
        <w:t>住址：</w:t>
      </w:r>
      <w:r>
        <w:rPr>
          <w:rFonts w:hint="eastAsia" w:ascii="仿宋" w:hAnsi="仿宋" w:eastAsia="仿宋"/>
          <w:color w:val="FF0000"/>
          <w:sz w:val="32"/>
          <w:szCs w:val="32"/>
          <w:u w:val="none"/>
        </w:rPr>
        <w:t>××</w:t>
      </w:r>
    </w:p>
    <w:p>
      <w:pPr>
        <w:numPr>
          <w:ilvl w:val="0"/>
          <w:numId w:val="1"/>
        </w:numPr>
        <w:ind w:firstLine="640" w:firstLineChars="200"/>
        <w:rPr>
          <w:rFonts w:ascii="宋体" w:hAnsi="宋体" w:eastAsia="宋体" w:cs="Times New Roman"/>
          <w:spacing w:val="-2"/>
          <w:kern w:val="0"/>
          <w:sz w:val="32"/>
        </w:rPr>
      </w:pPr>
      <w:r>
        <w:rPr>
          <w:rFonts w:hint="eastAsia" w:ascii="仿宋" w:hAnsi="仿宋" w:eastAsia="仿宋"/>
          <w:color w:val="FF0000"/>
          <w:sz w:val="32"/>
          <w:szCs w:val="32"/>
          <w:u w:val="none"/>
        </w:rPr>
        <w:t>××××</w:t>
      </w:r>
      <w:r>
        <w:rPr>
          <w:rFonts w:hint="eastAsia" w:ascii="宋体" w:hAnsi="宋体"/>
          <w:color w:val="FF0000"/>
          <w:spacing w:val="-2"/>
          <w:kern w:val="0"/>
          <w:sz w:val="32"/>
          <w:u w:val="none"/>
        </w:rPr>
        <w:t xml:space="preserve"> ：</w:t>
      </w:r>
      <w:r>
        <w:rPr>
          <w:rFonts w:ascii="宋体" w:hAnsi="宋体"/>
          <w:color w:val="FF0000"/>
          <w:spacing w:val="-2"/>
          <w:kern w:val="0"/>
          <w:sz w:val="32"/>
          <w:u w:val="none"/>
        </w:rPr>
        <w:t>居民身份证</w:t>
      </w:r>
      <w:r>
        <w:rPr>
          <w:rFonts w:hint="eastAsia" w:ascii="宋体" w:hAnsi="宋体"/>
          <w:color w:val="FF0000"/>
          <w:spacing w:val="-2"/>
          <w:kern w:val="0"/>
          <w:sz w:val="32"/>
          <w:u w:val="none"/>
        </w:rPr>
        <w:t>；</w:t>
      </w:r>
      <w:r>
        <w:rPr>
          <w:rFonts w:hint="eastAsia" w:ascii="仿宋" w:hAnsi="仿宋" w:eastAsia="仿宋"/>
          <w:color w:val="FF0000"/>
          <w:sz w:val="32"/>
          <w:szCs w:val="32"/>
          <w:u w:val="none"/>
        </w:rPr>
        <w:t>××××</w:t>
      </w:r>
      <w:r>
        <w:rPr>
          <w:rFonts w:hint="eastAsia" w:ascii="宋体" w:hAnsi="宋体"/>
          <w:color w:val="FF0000"/>
          <w:spacing w:val="-2"/>
          <w:kern w:val="0"/>
          <w:sz w:val="32"/>
          <w:u w:val="none"/>
        </w:rPr>
        <w:t xml:space="preserve"> ；</w:t>
      </w:r>
      <w:r>
        <w:rPr>
          <w:rFonts w:hint="eastAsia" w:ascii="宋体" w:hAnsi="宋体"/>
          <w:color w:val="FF0000"/>
          <w:spacing w:val="-2"/>
          <w:kern w:val="0"/>
          <w:sz w:val="32"/>
          <w:u w:val="none"/>
          <w:lang w:eastAsia="zh-CN"/>
        </w:rPr>
        <w:t>住址：</w:t>
      </w:r>
      <w:r>
        <w:rPr>
          <w:rFonts w:hint="eastAsia" w:ascii="仿宋" w:hAnsi="仿宋" w:eastAsia="仿宋"/>
          <w:color w:val="FF0000"/>
          <w:sz w:val="32"/>
          <w:szCs w:val="32"/>
          <w:u w:val="none"/>
        </w:rPr>
        <w:t>××</w:t>
      </w:r>
      <w:r>
        <w:rPr>
          <w:rFonts w:ascii="宋体" w:hAnsi="宋体"/>
          <w:color w:val="FF0000"/>
          <w:spacing w:val="-2"/>
          <w:kern w:val="0"/>
          <w:sz w:val="32"/>
          <w:u w:val="none"/>
        </w:rPr>
        <w:t xml:space="preserve">      </w:t>
      </w:r>
      <w:r>
        <w:rPr>
          <w:rFonts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第十一条 </w:t>
      </w:r>
      <w:r>
        <w:rPr>
          <w:rFonts w:ascii="宋体" w:hAnsi="宋体" w:eastAsia="宋体" w:cs="Times New Roman"/>
          <w:spacing w:val="-2"/>
          <w:kern w:val="0"/>
          <w:sz w:val="32"/>
        </w:rPr>
        <w:t>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第十二条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第十三条 </w:t>
      </w:r>
      <w:r>
        <w:rPr>
          <w:rFonts w:ascii="宋体" w:hAnsi="宋体" w:eastAsia="宋体" w:cs="Times New Roman"/>
          <w:spacing w:val="-2"/>
          <w:kern w:val="0"/>
          <w:sz w:val="32"/>
        </w:rPr>
        <w:t>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（三）按照本章程规定的方式分取红利；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（四）有依法律和本章程的规定转让股权、优先购买其他股东转让的股权以及优先认缴公司新增注册资本的权利；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（六）有权查阅、复制公司章程、股东名册、股东会会议记录、董事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、监事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（七）在公司清算完毕并清偿公司债务后，按照本章程规定的方式分配剩余财产；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（八）参加股东会，并按本章程规定的方式行使表决权；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（九）有选举和被选举为董事或者监事的权利；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第十四条 </w:t>
      </w:r>
      <w:r>
        <w:rPr>
          <w:rFonts w:ascii="宋体" w:hAnsi="宋体" w:eastAsia="宋体" w:cs="Times New Roman"/>
          <w:spacing w:val="-2"/>
          <w:kern w:val="0"/>
          <w:sz w:val="32"/>
        </w:rPr>
        <w:t>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 xml:space="preserve">（二）应当按期足额缴纳本章程载明的各自所认缴的出资额；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（七）不得滥用公司法人独立地位和股东有限责任损害公司债权人的利益。</w:t>
      </w:r>
    </w:p>
    <w:p>
      <w:pPr>
        <w:pStyle w:val="2"/>
      </w:pPr>
    </w:p>
    <w:p>
      <w:pPr>
        <w:numPr>
          <w:ilvl w:val="0"/>
          <w:numId w:val="2"/>
        </w:numPr>
        <w:jc w:val="center"/>
        <w:rPr>
          <w:rFonts w:hint="eastAsia" w:ascii="黑体" w:hAnsi="黑体" w:eastAsia="黑体" w:cs="黑体"/>
          <w:b/>
          <w:kern w:val="0"/>
          <w:sz w:val="32"/>
          <w:szCs w:val="32"/>
        </w:rPr>
      </w:pPr>
      <w:r>
        <w:rPr>
          <w:rFonts w:hint="eastAsia" w:ascii="黑体" w:hAnsi="黑体" w:eastAsia="黑体" w:cs="黑体"/>
          <w:b/>
          <w:kern w:val="0"/>
          <w:sz w:val="32"/>
          <w:szCs w:val="32"/>
        </w:rPr>
        <w:t xml:space="preserve">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pStyle w:val="2"/>
        <w:numPr>
          <w:ilvl w:val="0"/>
          <w:numId w:val="0"/>
        </w:numPr>
      </w:pP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第十五条 </w:t>
      </w:r>
      <w:r>
        <w:rPr>
          <w:rFonts w:ascii="宋体" w:hAnsi="宋体" w:eastAsia="宋体" w:cs="Times New Roman"/>
          <w:spacing w:val="-2"/>
          <w:kern w:val="0"/>
          <w:sz w:val="32"/>
        </w:rPr>
        <w:t>股东的出资额、出资方式和出资日期：</w:t>
      </w:r>
    </w:p>
    <w:p>
      <w:pPr>
        <w:ind w:firstLine="632" w:firstLineChars="200"/>
        <w:rPr>
          <w:rFonts w:ascii="宋体" w:hAnsi="宋体" w:eastAsia="宋体" w:cs="Times New Roman"/>
          <w:color w:val="FF0000"/>
          <w:spacing w:val="-2"/>
          <w:kern w:val="0"/>
          <w:sz w:val="32"/>
          <w:u w:val="none"/>
        </w:rPr>
      </w:pPr>
      <w:r>
        <w:rPr>
          <w:rFonts w:ascii="宋体" w:hAnsi="宋体" w:eastAsia="宋体" w:cs="Times New Roman"/>
          <w:color w:val="FF0000"/>
          <w:spacing w:val="-2"/>
          <w:kern w:val="0"/>
          <w:sz w:val="32"/>
        </w:rPr>
        <w:t>1</w:t>
      </w:r>
      <w:r>
        <w:rPr>
          <w:rFonts w:hint="eastAsia" w:ascii="宋体" w:hAnsi="宋体" w:eastAsia="宋体" w:cs="Times New Roman"/>
          <w:color w:val="FF0000"/>
          <w:spacing w:val="-2"/>
          <w:kern w:val="0"/>
          <w:sz w:val="32"/>
        </w:rPr>
        <w:t>、</w:t>
      </w:r>
      <w:r>
        <w:rPr>
          <w:rFonts w:hint="eastAsia" w:ascii="仿宋" w:hAnsi="仿宋" w:eastAsia="仿宋"/>
          <w:color w:val="FF0000"/>
          <w:sz w:val="32"/>
          <w:szCs w:val="32"/>
          <w:u w:val="none"/>
        </w:rPr>
        <w:t>××××</w:t>
      </w:r>
      <w:r>
        <w:rPr>
          <w:rFonts w:hint="eastAsia" w:ascii="宋体" w:hAnsi="宋体" w:eastAsia="宋体" w:cs="Times New Roman"/>
          <w:color w:val="FF0000"/>
          <w:spacing w:val="-2"/>
          <w:kern w:val="0"/>
          <w:sz w:val="32"/>
          <w:u w:val="none"/>
        </w:rPr>
        <w:t>：</w:t>
      </w:r>
      <w:r>
        <w:rPr>
          <w:rFonts w:ascii="宋体" w:hAnsi="宋体" w:eastAsia="宋体" w:cs="Times New Roman"/>
          <w:color w:val="FF0000"/>
          <w:spacing w:val="-2"/>
          <w:kern w:val="0"/>
          <w:sz w:val="32"/>
          <w:u w:val="none"/>
        </w:rPr>
        <w:t>认缴出资</w:t>
      </w:r>
      <w:r>
        <w:rPr>
          <w:rFonts w:hint="eastAsia" w:ascii="仿宋" w:hAnsi="仿宋" w:eastAsia="仿宋"/>
          <w:color w:val="FF0000"/>
          <w:sz w:val="32"/>
          <w:szCs w:val="32"/>
          <w:u w:val="none"/>
        </w:rPr>
        <w:t>××××</w:t>
      </w:r>
      <w:r>
        <w:rPr>
          <w:rFonts w:ascii="宋体" w:hAnsi="宋体" w:eastAsia="宋体" w:cs="Times New Roman"/>
          <w:color w:val="FF0000"/>
          <w:spacing w:val="-2"/>
          <w:kern w:val="0"/>
          <w:sz w:val="32"/>
          <w:u w:val="none"/>
        </w:rPr>
        <w:t>万元，其中：以货币/知识产权作价/实物作价/土地使用权作价/股权作价/债权作价出资</w:t>
      </w:r>
      <w:r>
        <w:rPr>
          <w:rFonts w:hint="eastAsia" w:ascii="仿宋" w:hAnsi="仿宋" w:eastAsia="仿宋"/>
          <w:color w:val="FF0000"/>
          <w:sz w:val="32"/>
          <w:szCs w:val="32"/>
          <w:u w:val="none"/>
        </w:rPr>
        <w:t>××××</w:t>
      </w:r>
      <w:r>
        <w:rPr>
          <w:rFonts w:ascii="宋体" w:hAnsi="宋体" w:eastAsia="宋体" w:cs="Times New Roman"/>
          <w:color w:val="FF0000"/>
          <w:spacing w:val="-2"/>
          <w:kern w:val="0"/>
          <w:sz w:val="32"/>
          <w:u w:val="none"/>
        </w:rPr>
        <w:t>万元</w:t>
      </w:r>
      <w:r>
        <w:rPr>
          <w:rFonts w:hint="eastAsia" w:ascii="宋体" w:hAnsi="宋体" w:eastAsia="宋体" w:cs="Times New Roman"/>
          <w:color w:val="FF0000"/>
          <w:spacing w:val="-2"/>
          <w:kern w:val="0"/>
          <w:sz w:val="32"/>
          <w:u w:val="none"/>
        </w:rPr>
        <w:t>，</w:t>
      </w:r>
      <w:r>
        <w:rPr>
          <w:rFonts w:ascii="宋体" w:hAnsi="宋体" w:eastAsia="宋体" w:cs="Times New Roman"/>
          <w:color w:val="FF0000"/>
          <w:spacing w:val="-2"/>
          <w:kern w:val="0"/>
          <w:sz w:val="32"/>
          <w:u w:val="none"/>
        </w:rPr>
        <w:t>于</w:t>
      </w:r>
      <w:r>
        <w:rPr>
          <w:rFonts w:hint="eastAsia" w:ascii="仿宋" w:hAnsi="仿宋" w:eastAsia="仿宋"/>
          <w:color w:val="FF0000"/>
          <w:sz w:val="32"/>
          <w:szCs w:val="32"/>
          <w:u w:val="none"/>
        </w:rPr>
        <w:t>××××</w:t>
      </w:r>
      <w:r>
        <w:rPr>
          <w:rFonts w:ascii="宋体" w:hAnsi="宋体" w:eastAsia="宋体" w:cs="Times New Roman"/>
          <w:color w:val="FF0000"/>
          <w:spacing w:val="-2"/>
          <w:kern w:val="0"/>
          <w:sz w:val="32"/>
          <w:u w:val="none"/>
        </w:rPr>
        <w:t>年</w:t>
      </w:r>
      <w:r>
        <w:rPr>
          <w:rFonts w:hint="eastAsia" w:ascii="仿宋" w:hAnsi="仿宋" w:eastAsia="仿宋"/>
          <w:color w:val="FF0000"/>
          <w:sz w:val="32"/>
          <w:szCs w:val="32"/>
          <w:u w:val="none"/>
        </w:rPr>
        <w:t>××</w:t>
      </w:r>
      <w:r>
        <w:rPr>
          <w:rFonts w:ascii="宋体" w:hAnsi="宋体" w:eastAsia="宋体" w:cs="Times New Roman"/>
          <w:color w:val="FF0000"/>
          <w:spacing w:val="-2"/>
          <w:kern w:val="0"/>
          <w:sz w:val="32"/>
          <w:u w:val="none"/>
        </w:rPr>
        <w:t>月</w:t>
      </w:r>
      <w:r>
        <w:rPr>
          <w:rFonts w:hint="eastAsia" w:ascii="仿宋" w:hAnsi="仿宋" w:eastAsia="仿宋"/>
          <w:color w:val="FF0000"/>
          <w:sz w:val="32"/>
          <w:szCs w:val="32"/>
          <w:u w:val="none"/>
        </w:rPr>
        <w:t>××</w:t>
      </w:r>
      <w:r>
        <w:rPr>
          <w:rFonts w:ascii="宋体" w:hAnsi="宋体" w:eastAsia="宋体" w:cs="Times New Roman"/>
          <w:color w:val="FF0000"/>
          <w:spacing w:val="-2"/>
          <w:kern w:val="0"/>
          <w:sz w:val="32"/>
          <w:u w:val="none"/>
        </w:rPr>
        <w:t>日前缴足。</w:t>
      </w:r>
    </w:p>
    <w:p>
      <w:pPr>
        <w:ind w:firstLine="632" w:firstLineChars="200"/>
        <w:rPr>
          <w:rFonts w:ascii="宋体" w:hAnsi="宋体" w:eastAsia="宋体" w:cs="Times New Roman"/>
          <w:color w:val="FF0000"/>
          <w:spacing w:val="-2"/>
          <w:kern w:val="0"/>
          <w:sz w:val="32"/>
          <w:u w:val="none"/>
        </w:rPr>
      </w:pPr>
      <w:r>
        <w:rPr>
          <w:rFonts w:hint="eastAsia" w:ascii="宋体" w:hAnsi="宋体" w:eastAsia="宋体" w:cs="Times New Roman"/>
          <w:color w:val="FF0000"/>
          <w:spacing w:val="-2"/>
          <w:kern w:val="0"/>
          <w:sz w:val="32"/>
          <w:u w:val="none"/>
        </w:rPr>
        <w:t>2、</w:t>
      </w:r>
      <w:r>
        <w:rPr>
          <w:rFonts w:hint="eastAsia" w:ascii="仿宋" w:hAnsi="仿宋" w:eastAsia="仿宋"/>
          <w:color w:val="FF0000"/>
          <w:sz w:val="32"/>
          <w:szCs w:val="32"/>
          <w:u w:val="none"/>
        </w:rPr>
        <w:t>××××</w:t>
      </w:r>
      <w:r>
        <w:rPr>
          <w:rFonts w:hint="eastAsia" w:ascii="宋体" w:hAnsi="宋体" w:eastAsia="宋体" w:cs="Times New Roman"/>
          <w:color w:val="FF0000"/>
          <w:spacing w:val="-2"/>
          <w:kern w:val="0"/>
          <w:sz w:val="32"/>
          <w:u w:val="none"/>
        </w:rPr>
        <w:t>：</w:t>
      </w:r>
      <w:r>
        <w:rPr>
          <w:rFonts w:ascii="宋体" w:hAnsi="宋体" w:eastAsia="宋体" w:cs="Times New Roman"/>
          <w:color w:val="FF0000"/>
          <w:spacing w:val="-2"/>
          <w:kern w:val="0"/>
          <w:sz w:val="32"/>
          <w:u w:val="none"/>
        </w:rPr>
        <w:t>认缴出资</w:t>
      </w:r>
      <w:r>
        <w:rPr>
          <w:rFonts w:hint="eastAsia" w:ascii="仿宋" w:hAnsi="仿宋" w:eastAsia="仿宋"/>
          <w:color w:val="FF0000"/>
          <w:sz w:val="32"/>
          <w:szCs w:val="32"/>
          <w:u w:val="none"/>
        </w:rPr>
        <w:t>××××</w:t>
      </w:r>
      <w:r>
        <w:rPr>
          <w:rFonts w:ascii="宋体" w:hAnsi="宋体" w:eastAsia="宋体" w:cs="Times New Roman"/>
          <w:color w:val="FF0000"/>
          <w:spacing w:val="-2"/>
          <w:kern w:val="0"/>
          <w:sz w:val="32"/>
          <w:u w:val="none"/>
        </w:rPr>
        <w:t>万元，其中：以货币/知识产权作价/实物作价/土地使用权作价/股权作价/债权作价出资</w:t>
      </w:r>
      <w:r>
        <w:rPr>
          <w:rFonts w:hint="eastAsia" w:ascii="仿宋" w:hAnsi="仿宋" w:eastAsia="仿宋"/>
          <w:color w:val="FF0000"/>
          <w:sz w:val="32"/>
          <w:szCs w:val="32"/>
          <w:u w:val="none"/>
        </w:rPr>
        <w:t>××××</w:t>
      </w:r>
      <w:r>
        <w:rPr>
          <w:rFonts w:ascii="宋体" w:hAnsi="宋体" w:eastAsia="宋体" w:cs="Times New Roman"/>
          <w:color w:val="FF0000"/>
          <w:spacing w:val="-2"/>
          <w:kern w:val="0"/>
          <w:sz w:val="32"/>
          <w:u w:val="none"/>
        </w:rPr>
        <w:t>万元</w:t>
      </w:r>
      <w:r>
        <w:rPr>
          <w:rFonts w:hint="eastAsia" w:ascii="宋体" w:hAnsi="宋体" w:eastAsia="宋体" w:cs="Times New Roman"/>
          <w:color w:val="FF0000"/>
          <w:spacing w:val="-2"/>
          <w:kern w:val="0"/>
          <w:sz w:val="32"/>
          <w:u w:val="none"/>
        </w:rPr>
        <w:t>，</w:t>
      </w:r>
      <w:r>
        <w:rPr>
          <w:rFonts w:ascii="宋体" w:hAnsi="宋体" w:eastAsia="宋体" w:cs="Times New Roman"/>
          <w:color w:val="FF0000"/>
          <w:spacing w:val="-2"/>
          <w:kern w:val="0"/>
          <w:sz w:val="32"/>
          <w:u w:val="none"/>
        </w:rPr>
        <w:t>于</w:t>
      </w:r>
      <w:r>
        <w:rPr>
          <w:rFonts w:hint="eastAsia" w:ascii="仿宋" w:hAnsi="仿宋" w:eastAsia="仿宋"/>
          <w:color w:val="FF0000"/>
          <w:sz w:val="32"/>
          <w:szCs w:val="32"/>
          <w:u w:val="none"/>
        </w:rPr>
        <w:t>××××</w:t>
      </w:r>
      <w:r>
        <w:rPr>
          <w:rFonts w:ascii="宋体" w:hAnsi="宋体" w:eastAsia="宋体" w:cs="Times New Roman"/>
          <w:color w:val="FF0000"/>
          <w:spacing w:val="-2"/>
          <w:kern w:val="0"/>
          <w:sz w:val="32"/>
          <w:u w:val="none"/>
        </w:rPr>
        <w:t>年</w:t>
      </w:r>
      <w:r>
        <w:rPr>
          <w:rFonts w:hint="eastAsia" w:ascii="仿宋" w:hAnsi="仿宋" w:eastAsia="仿宋"/>
          <w:color w:val="FF0000"/>
          <w:sz w:val="32"/>
          <w:szCs w:val="32"/>
          <w:u w:val="none"/>
        </w:rPr>
        <w:t>××</w:t>
      </w:r>
      <w:r>
        <w:rPr>
          <w:rFonts w:ascii="宋体" w:hAnsi="宋体" w:eastAsia="宋体" w:cs="Times New Roman"/>
          <w:color w:val="FF0000"/>
          <w:spacing w:val="-2"/>
          <w:kern w:val="0"/>
          <w:sz w:val="32"/>
          <w:u w:val="none"/>
        </w:rPr>
        <w:t>月</w:t>
      </w:r>
      <w:r>
        <w:rPr>
          <w:rFonts w:hint="eastAsia" w:ascii="仿宋" w:hAnsi="仿宋" w:eastAsia="仿宋"/>
          <w:color w:val="FF0000"/>
          <w:sz w:val="32"/>
          <w:szCs w:val="32"/>
          <w:u w:val="none"/>
        </w:rPr>
        <w:t>××</w:t>
      </w:r>
      <w:r>
        <w:rPr>
          <w:rFonts w:ascii="宋体" w:hAnsi="宋体" w:eastAsia="宋体" w:cs="Times New Roman"/>
          <w:color w:val="FF0000"/>
          <w:spacing w:val="-2"/>
          <w:kern w:val="0"/>
          <w:sz w:val="32"/>
          <w:u w:val="none"/>
        </w:rPr>
        <w:t>日前缴足。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第十六条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第十七条 </w:t>
      </w:r>
      <w:r>
        <w:rPr>
          <w:rFonts w:ascii="宋体" w:hAnsi="宋体" w:eastAsia="宋体" w:cs="Times New Roman"/>
          <w:spacing w:val="-2"/>
          <w:kern w:val="0"/>
          <w:sz w:val="32"/>
        </w:rPr>
        <w:t>股东应当按期足额缴纳公司章程规定的各自所认缴的出资额。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财产的实际价额显著低于所认缴的出资额的，应当由交付该出资的股东补足其差额；公司设立时的其他股东与该股东在出资不足的范围内承担连带责任。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第十九条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第二十条 </w:t>
      </w:r>
      <w:r>
        <w:rPr>
          <w:rFonts w:ascii="宋体" w:hAnsi="宋体" w:eastAsia="宋体" w:cs="Times New Roman"/>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可以向该股东发出失权通知，通知应当以书面形式发出。自通知发出之日起，该股东丧失其未缴纳出资的股权。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第二十一条 </w:t>
      </w:r>
      <w:r>
        <w:rPr>
          <w:rFonts w:ascii="宋体" w:hAnsi="宋体" w:eastAsia="宋体" w:cs="Times New Roman"/>
          <w:spacing w:val="-2"/>
          <w:kern w:val="0"/>
          <w:sz w:val="32"/>
        </w:rPr>
        <w:t>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违反前款规定的，股东应当返还抽逃的出资；给公司造成损失的，负有责任的董事、监事、高级管理人员应当与该股东承担连带赔偿责任。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 xml:space="preserve">第二十二条 </w:t>
      </w:r>
      <w:r>
        <w:rPr>
          <w:rFonts w:ascii="宋体" w:hAnsi="宋体" w:eastAsia="宋体" w:cs="Times New Roman"/>
          <w:spacing w:val="-2"/>
          <w:kern w:val="0"/>
          <w:sz w:val="32"/>
        </w:rPr>
        <w:t>公司不能清偿到期债务的，公司或者已到期债权的债权人有权要求已认缴出资但未届出资期限的股东提前缴纳出资。</w:t>
      </w:r>
    </w:p>
    <w:p>
      <w:pPr>
        <w:pStyle w:val="2"/>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35" w:firstLineChars="200"/>
        <w:rPr>
          <w:rFonts w:ascii="宋体" w:hAnsi="宋体" w:eastAsia="宋体" w:cs="Times New Roman"/>
          <w:b/>
          <w:bCs/>
          <w:spacing w:val="-2"/>
          <w:kern w:val="0"/>
          <w:sz w:val="32"/>
        </w:rPr>
      </w:pP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股东之间可以相互转让其全部或者部分股权。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人民法院依照法律规定的强制执行程序转让股东的股权时，其他股东在同等条件下有优先购买权。其他股东自人民法院通知之日起满二十日不行使优先购买权的，视为放弃优先购买权。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有下列情形之一的，对股东会该项决议投反对票的股东可以请求公司按照合理的价格收购其股权：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（一）公司连续五年不向股东分配利润，而公司该五年连续盈利，并且符合</w:t>
      </w:r>
      <w:r>
        <w:rPr>
          <w:rFonts w:hint="eastAsia" w:ascii="宋体" w:hAnsi="宋体" w:eastAsia="宋体" w:cs="Times New Roman"/>
          <w:spacing w:val="-2"/>
          <w:kern w:val="0"/>
          <w:sz w:val="32"/>
        </w:rPr>
        <w:t>《公司法》</w:t>
      </w:r>
      <w:r>
        <w:rPr>
          <w:rFonts w:ascii="宋体" w:hAnsi="宋体" w:eastAsia="宋体" w:cs="Times New Roman"/>
          <w:spacing w:val="-2"/>
          <w:kern w:val="0"/>
          <w:sz w:val="32"/>
        </w:rPr>
        <w:t>规定的分配利润条件；</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（二）公司合并、分立、转让主要财产；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（三）公司章程规定的营业期限届满或者章程规定的其他解散事由出现，股东会通过决议修改章程使公司存续。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公司的控股股东滥用股东权利，严重损害公司或者其他股东利益的，其他股东有权请求公司按照合理的价格收购其股权。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公司因本条第一款、第三款规定的情形收购的本公司股权，应当在六个月内依法转让或者注销。</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pStyle w:val="2"/>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35" w:firstLineChars="200"/>
        <w:rPr>
          <w:rFonts w:ascii="宋体" w:hAnsi="宋体" w:eastAsia="宋体" w:cs="Times New Roman"/>
          <w:b/>
          <w:bCs/>
          <w:spacing w:val="-2"/>
          <w:kern w:val="0"/>
          <w:sz w:val="32"/>
        </w:rPr>
      </w:pPr>
    </w:p>
    <w:p>
      <w:pPr>
        <w:ind w:firstLine="635" w:firstLineChars="200"/>
        <w:rPr>
          <w:rFonts w:ascii="宋体" w:hAnsi="宋体" w:eastAsia="宋体" w:cs="Times New Roman"/>
          <w:spacing w:val="-2"/>
          <w:kern w:val="0"/>
          <w:sz w:val="32"/>
          <w:u w:val="none"/>
        </w:rPr>
      </w:pPr>
      <w:r>
        <w:rPr>
          <w:rFonts w:ascii="宋体" w:hAnsi="宋体" w:eastAsia="宋体" w:cs="Times New Roman"/>
          <w:b/>
          <w:bCs/>
          <w:spacing w:val="-2"/>
          <w:kern w:val="0"/>
          <w:sz w:val="32"/>
        </w:rPr>
        <w:t>第二十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公司法定代表人由</w:t>
      </w:r>
      <w:r>
        <w:rPr>
          <w:rFonts w:ascii="宋体" w:hAnsi="宋体" w:eastAsia="宋体" w:cs="Times New Roman"/>
          <w:color w:val="FF0000"/>
          <w:spacing w:val="-2"/>
          <w:kern w:val="0"/>
          <w:sz w:val="32"/>
          <w:u w:val="none"/>
        </w:rPr>
        <w:t>代表公司执行公司事务的董事/经理</w:t>
      </w:r>
      <w:r>
        <w:rPr>
          <w:rFonts w:ascii="宋体" w:hAnsi="宋体" w:eastAsia="宋体" w:cs="Times New Roman"/>
          <w:spacing w:val="-2"/>
          <w:kern w:val="0"/>
          <w:sz w:val="32"/>
          <w:u w:val="none"/>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none"/>
        </w:rPr>
        <w:t>代表公司执行公司事务的董事/经理</w:t>
      </w:r>
      <w:r>
        <w:rPr>
          <w:rFonts w:ascii="宋体" w:hAnsi="宋体" w:eastAsia="宋体" w:cs="Times New Roman"/>
          <w:color w:val="auto"/>
          <w:spacing w:val="-2"/>
          <w:kern w:val="0"/>
          <w:sz w:val="32"/>
          <w:u w:val="none"/>
        </w:rPr>
        <w:t>辞</w:t>
      </w:r>
      <w:r>
        <w:rPr>
          <w:rFonts w:ascii="宋体" w:hAnsi="宋体" w:eastAsia="宋体" w:cs="Times New Roman"/>
          <w:spacing w:val="-2"/>
          <w:kern w:val="0"/>
          <w:sz w:val="32"/>
        </w:rPr>
        <w:t>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二十九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第三十条</w:t>
      </w:r>
      <w:r>
        <w:rPr>
          <w:rFonts w:ascii="宋体" w:hAnsi="宋体" w:eastAsia="宋体" w:cs="Times New Roman"/>
          <w:spacing w:val="-2"/>
          <w:kern w:val="0"/>
          <w:sz w:val="32"/>
        </w:rPr>
        <w:t xml:space="preserve"> 法定代表人应当遵守法律、行政法规以及本章程的规定，不得滥用职权，不得作出违背公司股东会、董事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第三十一条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公司章程或者股东会对法定代表人职权的限制，不得对抗善意相对人。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黑体" w:hAnsi="黑体" w:eastAsia="黑体" w:cs="黑体"/>
          <w:b/>
          <w:kern w:val="0"/>
          <w:sz w:val="32"/>
          <w:szCs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35" w:firstLineChars="200"/>
        <w:rPr>
          <w:rFonts w:ascii="宋体" w:hAnsi="宋体" w:eastAsia="宋体" w:cs="Times New Roman"/>
          <w:b/>
          <w:bCs/>
          <w:spacing w:val="-2"/>
          <w:kern w:val="0"/>
          <w:sz w:val="32"/>
        </w:rPr>
      </w:pP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公司股东会由全体股东组成，股东会是公司的权力机构。</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ascii="宋体" w:hAnsi="宋体" w:eastAsia="宋体" w:cs="Times New Roman"/>
          <w:spacing w:val="-2"/>
          <w:kern w:val="0"/>
          <w:sz w:val="32"/>
        </w:rPr>
        <w:tab/>
      </w:r>
      <w:r>
        <w:rPr>
          <w:rFonts w:ascii="宋体" w:hAnsi="宋体" w:eastAsia="宋体" w:cs="Times New Roman"/>
          <w:spacing w:val="-2"/>
          <w:kern w:val="0"/>
          <w:sz w:val="32"/>
        </w:rPr>
        <w:t>股东会行使下列职权：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（一）选举和更换董事、监事，决定有关董事、监事的报酬事项；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股东会可以授权董事对发行公司债券作出</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对本条第一款所列事项股东以书面形式一致表示同意的，可以不召开股东会会议，直接作出决定，并由全体股东在决定文件上签名或者盖章。</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股东会会议分为定期会议和临时会议。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定期会议在每会计年度期末召开一次。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代表十分之一以上表决权的股东、董事或者监事提议召开临时会议的，应当召开临时会议。</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三十六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股东会会议由董事召集，董事不能履行或者不履行召集股东会会议职责的，由监事召集并主持；监事不召集的，代表十分之一以上表决权的股东可以自行召集</w:t>
      </w:r>
      <w:r>
        <w:rPr>
          <w:rFonts w:hint="eastAsia" w:ascii="宋体" w:hAnsi="宋体" w:eastAsia="宋体" w:cs="Times New Roman"/>
          <w:spacing w:val="-2"/>
          <w:kern w:val="0"/>
          <w:sz w:val="32"/>
        </w:rPr>
        <w:t>和</w:t>
      </w:r>
      <w:r>
        <w:rPr>
          <w:rFonts w:ascii="宋体" w:hAnsi="宋体" w:eastAsia="宋体" w:cs="Times New Roman"/>
          <w:spacing w:val="-2"/>
          <w:kern w:val="0"/>
          <w:sz w:val="32"/>
        </w:rPr>
        <w:t xml:space="preserve">主持。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七</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召开股东会会议，应当于会议召开</w:t>
      </w:r>
      <w:r>
        <w:rPr>
          <w:rFonts w:hint="eastAsia" w:ascii="宋体" w:hAnsi="宋体" w:eastAsia="宋体" w:cs="Times New Roman"/>
          <w:spacing w:val="-2"/>
          <w:kern w:val="0"/>
          <w:sz w:val="32"/>
        </w:rPr>
        <w:t>十五</w:t>
      </w:r>
      <w:r>
        <w:rPr>
          <w:rFonts w:ascii="宋体" w:hAnsi="宋体" w:eastAsia="宋体" w:cs="Times New Roman"/>
          <w:spacing w:val="-2"/>
          <w:kern w:val="0"/>
          <w:sz w:val="32"/>
        </w:rPr>
        <w:t>日前通知全体股东；但是，全体股东另有约定的除外。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会议通知的内容应当包括：股东会召开的时间、地点、议题等。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第三十</w:t>
      </w:r>
      <w:r>
        <w:rPr>
          <w:rFonts w:hint="eastAsia" w:ascii="宋体" w:hAnsi="宋体" w:eastAsia="宋体" w:cs="Times New Roman"/>
          <w:b/>
          <w:bCs/>
          <w:spacing w:val="-2"/>
          <w:kern w:val="0"/>
          <w:sz w:val="32"/>
        </w:rPr>
        <w:t>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股东会应当对股东会会议通知情况、股东出</w:t>
      </w:r>
    </w:p>
    <w:p>
      <w:pPr>
        <w:rPr>
          <w:rFonts w:ascii="宋体" w:hAnsi="宋体" w:eastAsia="宋体" w:cs="Times New Roman"/>
          <w:spacing w:val="-2"/>
          <w:kern w:val="0"/>
          <w:sz w:val="32"/>
        </w:rPr>
      </w:pPr>
      <w:r>
        <w:rPr>
          <w:rFonts w:ascii="宋体" w:hAnsi="宋体" w:eastAsia="宋体" w:cs="Times New Roman"/>
          <w:spacing w:val="-2"/>
          <w:kern w:val="0"/>
          <w:sz w:val="32"/>
        </w:rPr>
        <w:t>席情况、表决情况以及所议事项的决定作成会议记录，出席会议的股东应当在会议记录上签名或者盖章。</w:t>
      </w:r>
    </w:p>
    <w:p>
      <w:pPr>
        <w:pStyle w:val="4"/>
        <w:kinsoku w:val="0"/>
        <w:overflowPunct w:val="0"/>
        <w:ind w:left="0" w:firstLine="414" w:firstLineChars="200"/>
        <w:rPr>
          <w:rFonts w:hint="default" w:ascii="宋体" w:hAnsi="宋体" w:eastAsia="宋体" w:cs="Times New Roman"/>
          <w:spacing w:val="-2"/>
          <w:kern w:val="0"/>
        </w:rPr>
      </w:pPr>
      <w:r>
        <w:rPr>
          <w:rFonts w:ascii="宋体" w:hAnsi="宋体" w:eastAsia="宋体" w:cs="Times New Roman"/>
          <w:b/>
          <w:bCs/>
          <w:spacing w:val="-2"/>
          <w:kern w:val="0"/>
        </w:rPr>
        <w:t xml:space="preserve">第三十九条 </w:t>
      </w:r>
      <w:r>
        <w:t>股东按照认缴出资比例行使表决权。</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w:t>
      </w:r>
      <w:r>
        <w:rPr>
          <w:rFonts w:ascii="宋体" w:hAnsi="宋体" w:eastAsia="宋体" w:cs="Times New Roman"/>
          <w:b/>
          <w:bCs/>
          <w:spacing w:val="-2"/>
          <w:kern w:val="0"/>
          <w:sz w:val="32"/>
        </w:rPr>
        <w:t>条</w:t>
      </w:r>
      <w:r>
        <w:rPr>
          <w:rFonts w:ascii="宋体" w:hAnsi="宋体" w:eastAsia="宋体" w:cs="Times New Roman"/>
          <w:b/>
          <w:bCs/>
          <w:spacing w:val="-2"/>
          <w:kern w:val="0"/>
          <w:sz w:val="32"/>
        </w:rPr>
        <w:tab/>
      </w:r>
      <w:r>
        <w:rPr>
          <w:rFonts w:ascii="宋体" w:hAnsi="宋体" w:eastAsia="宋体" w:cs="Times New Roman"/>
          <w:spacing w:val="-2"/>
          <w:kern w:val="0"/>
          <w:sz w:val="32"/>
        </w:rPr>
        <w:t>股东会作出修改公司章程、增加或者减少注册资本的决议，以及公司合并、分立、解散或者变更公司形式的决议，</w:t>
      </w:r>
      <w:r>
        <w:rPr>
          <w:rFonts w:hint="eastAsia" w:ascii="宋体" w:hAnsi="宋体" w:eastAsia="宋体" w:cs="Times New Roman"/>
          <w:spacing w:val="-2"/>
          <w:kern w:val="0"/>
          <w:sz w:val="32"/>
        </w:rPr>
        <w:t>应当</w:t>
      </w:r>
      <w:r>
        <w:rPr>
          <w:rFonts w:ascii="宋体" w:hAnsi="宋体" w:eastAsia="宋体" w:cs="Times New Roman"/>
          <w:spacing w:val="-2"/>
          <w:kern w:val="0"/>
          <w:sz w:val="32"/>
        </w:rPr>
        <w:t>经代表三分之二以上表决权的股东通过。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股东会作出的其他决议，应当经代表过半数表决权的股东通过。</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一</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公司设</w:t>
      </w:r>
      <w:r>
        <w:rPr>
          <w:rFonts w:ascii="宋体" w:hAnsi="宋体" w:eastAsia="宋体" w:cs="Times New Roman"/>
          <w:color w:val="FF0000"/>
          <w:spacing w:val="-2"/>
          <w:kern w:val="0"/>
          <w:sz w:val="32"/>
        </w:rPr>
        <w:t>董事</w:t>
      </w:r>
      <w:r>
        <w:rPr>
          <w:rFonts w:hint="eastAsia" w:ascii="仿宋" w:hAnsi="仿宋" w:eastAsia="仿宋"/>
          <w:color w:val="FF0000"/>
          <w:sz w:val="32"/>
          <w:szCs w:val="32"/>
          <w:u w:val="none"/>
        </w:rPr>
        <w:t>×</w:t>
      </w:r>
      <w:r>
        <w:rPr>
          <w:rFonts w:ascii="宋体" w:hAnsi="宋体" w:eastAsia="宋体" w:cs="Times New Roman"/>
          <w:spacing w:val="-2"/>
          <w:kern w:val="0"/>
          <w:sz w:val="32"/>
        </w:rPr>
        <w:t>人</w:t>
      </w:r>
      <w:r>
        <w:rPr>
          <w:rFonts w:ascii="宋体" w:hAnsi="宋体" w:eastAsia="宋体" w:cs="Times New Roman"/>
          <w:color w:val="FF0000"/>
          <w:spacing w:val="-2"/>
          <w:kern w:val="0"/>
          <w:sz w:val="32"/>
        </w:rPr>
        <w:t>，</w:t>
      </w:r>
      <w:r>
        <w:rPr>
          <w:rFonts w:ascii="宋体" w:hAnsi="宋体" w:eastAsia="宋体" w:cs="Times New Roman"/>
          <w:spacing w:val="-2"/>
          <w:kern w:val="0"/>
          <w:sz w:val="32"/>
        </w:rPr>
        <w:t>由</w:t>
      </w:r>
      <w:r>
        <w:rPr>
          <w:rFonts w:ascii="宋体" w:hAnsi="宋体" w:eastAsia="宋体" w:cs="Times New Roman"/>
          <w:color w:val="FF0000"/>
          <w:spacing w:val="-2"/>
          <w:kern w:val="0"/>
          <w:sz w:val="32"/>
        </w:rPr>
        <w:t>股东会选举</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二</w:t>
      </w:r>
      <w:r>
        <w:rPr>
          <w:rFonts w:ascii="宋体" w:hAnsi="宋体" w:eastAsia="宋体" w:cs="Times New Roman"/>
          <w:b/>
          <w:bCs/>
          <w:spacing w:val="-2"/>
          <w:kern w:val="0"/>
          <w:sz w:val="32"/>
        </w:rPr>
        <w:t>条</w:t>
      </w:r>
      <w:r>
        <w:rPr>
          <w:rFonts w:ascii="宋体" w:hAnsi="宋体" w:eastAsia="宋体" w:cs="Times New Roman"/>
          <w:spacing w:val="-2"/>
          <w:kern w:val="0"/>
          <w:sz w:val="32"/>
        </w:rPr>
        <w:t xml:space="preserve"> 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（一）召集股东会会议，并向股东会报告工作；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（二）执行股东会的决议；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（八）决定聘任或者解聘公司经理及其报酬事项，并根据经理的提名决定聘任或者解聘公司财务负责人及其报酬事项；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（十）公司章程规定或者股东会授予的其他职权。</w:t>
      </w:r>
    </w:p>
    <w:p>
      <w:pPr>
        <w:pStyle w:val="6"/>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四</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w:t>
      </w:r>
      <w:r>
        <w:rPr>
          <w:rFonts w:ascii="宋体" w:hAnsi="宋体" w:eastAsia="宋体" w:cs="Times New Roman"/>
          <w:color w:val="ED0000"/>
          <w:spacing w:val="-2"/>
          <w:kern w:val="0"/>
          <w:sz w:val="32"/>
        </w:rPr>
        <w:t>设经理，由董事聘任或解聘</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经理对董事负责，根据董事的授权行使职权。</w:t>
      </w:r>
    </w:p>
    <w:p>
      <w:pPr>
        <w:ind w:firstLine="635" w:firstLineChars="200"/>
        <w:jc w:val="left"/>
        <w:rPr>
          <w:rFonts w:ascii="宋体" w:hAnsi="宋体" w:eastAsia="宋体"/>
          <w:sz w:val="32"/>
        </w:rPr>
      </w:pPr>
      <w:r>
        <w:rPr>
          <w:rFonts w:ascii="宋体" w:hAnsi="宋体" w:eastAsia="宋体" w:cs="Times New Roman"/>
          <w:b/>
          <w:bCs/>
          <w:spacing w:val="-2"/>
          <w:kern w:val="0"/>
          <w:sz w:val="32"/>
        </w:rPr>
        <w:t>第四十</w:t>
      </w:r>
      <w:r>
        <w:rPr>
          <w:rFonts w:hint="eastAsia" w:ascii="宋体" w:hAnsi="宋体" w:eastAsia="宋体" w:cs="Times New Roman"/>
          <w:b/>
          <w:bCs/>
          <w:spacing w:val="-2"/>
          <w:kern w:val="0"/>
          <w:sz w:val="32"/>
        </w:rPr>
        <w:t>五</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公司设</w:t>
      </w:r>
      <w:r>
        <w:rPr>
          <w:rFonts w:ascii="宋体" w:hAnsi="宋体" w:eastAsia="宋体" w:cs="Times New Roman"/>
          <w:color w:val="ED0000"/>
          <w:spacing w:val="-2"/>
          <w:kern w:val="0"/>
          <w:sz w:val="32"/>
        </w:rPr>
        <w:t>监事</w:t>
      </w:r>
      <w:r>
        <w:rPr>
          <w:rFonts w:hint="eastAsia" w:ascii="仿宋" w:hAnsi="仿宋" w:eastAsia="仿宋"/>
          <w:color w:val="FF0000"/>
          <w:sz w:val="32"/>
          <w:szCs w:val="32"/>
          <w:u w:val="none"/>
        </w:rPr>
        <w:t>×</w:t>
      </w:r>
      <w:r>
        <w:rPr>
          <w:rFonts w:hint="eastAsia" w:ascii="宋体" w:hAnsi="宋体" w:eastAsia="宋体" w:cs="Times New Roman"/>
          <w:color w:val="ED0000"/>
          <w:spacing w:val="-2"/>
          <w:kern w:val="0"/>
          <w:sz w:val="32"/>
        </w:rPr>
        <w:t>人</w:t>
      </w:r>
      <w:r>
        <w:rPr>
          <w:rFonts w:ascii="宋体" w:hAnsi="宋体" w:eastAsia="宋体" w:cs="Times New Roman"/>
          <w:spacing w:val="-2"/>
          <w:kern w:val="0"/>
          <w:sz w:val="32"/>
        </w:rPr>
        <w:t>，</w:t>
      </w:r>
      <w:r>
        <w:rPr>
          <w:rFonts w:hint="eastAsia" w:ascii="宋体" w:hAnsi="宋体" w:eastAsia="宋体"/>
          <w:sz w:val="32"/>
        </w:rPr>
        <w:t>由</w:t>
      </w:r>
      <w:r>
        <w:rPr>
          <w:rFonts w:hint="eastAsia" w:ascii="宋体" w:hAnsi="宋体" w:eastAsia="宋体"/>
          <w:color w:val="ED0000"/>
          <w:sz w:val="32"/>
        </w:rPr>
        <w:t>股东会选举</w:t>
      </w:r>
      <w:r>
        <w:rPr>
          <w:rFonts w:hint="eastAsia" w:ascii="宋体" w:hAnsi="宋体" w:eastAsia="宋体"/>
          <w:sz w:val="32"/>
        </w:rPr>
        <w:t>产生，每届</w:t>
      </w:r>
    </w:p>
    <w:p>
      <w:pPr>
        <w:rPr>
          <w:rFonts w:ascii="宋体" w:hAnsi="宋体" w:eastAsia="宋体" w:cs="Times New Roman"/>
          <w:spacing w:val="-2"/>
          <w:kern w:val="0"/>
          <w:sz w:val="32"/>
        </w:rPr>
      </w:pPr>
      <w:r>
        <w:rPr>
          <w:rFonts w:hint="eastAsia" w:ascii="宋体" w:hAnsi="宋体" w:eastAsia="宋体"/>
          <w:sz w:val="32"/>
        </w:rPr>
        <w:t>任期</w:t>
      </w:r>
      <w:r>
        <w:rPr>
          <w:rFonts w:hint="eastAsia" w:ascii="宋体" w:hAnsi="宋体" w:eastAsia="宋体"/>
          <w:color w:val="ED0000"/>
          <w:sz w:val="32"/>
        </w:rPr>
        <w:t>三年</w:t>
      </w:r>
      <w:r>
        <w:rPr>
          <w:rFonts w:hint="eastAsia" w:ascii="宋体" w:hAnsi="宋体" w:eastAsia="宋体"/>
          <w:sz w:val="32"/>
        </w:rPr>
        <w:t>。任期届满，可以连任。董事、高级管理人员不得兼任监事。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四十六</w:t>
      </w:r>
      <w:r>
        <w:rPr>
          <w:rFonts w:ascii="宋体" w:hAnsi="宋体" w:eastAsia="宋体" w:cs="Times New Roman"/>
          <w:b/>
          <w:bCs/>
          <w:spacing w:val="-2"/>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监事行使下列职权：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（二）对董事、高级管理人员执行公司职务的行为进行监督，对违反法律、行政法规、公司章程或者股东会决议的董事、高级管理人员提出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（四）提议召开临时股东会会议，在董事不履行本章程规定的召集和主持股东会会议职责时召集和主持股东会</w:t>
      </w:r>
      <w:r>
        <w:rPr>
          <w:rFonts w:hint="eastAsia" w:ascii="宋体" w:hAnsi="宋体" w:eastAsia="宋体" w:cs="Times New Roman"/>
          <w:spacing w:val="-2"/>
          <w:kern w:val="0"/>
          <w:sz w:val="32"/>
        </w:rPr>
        <w:t>会议；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（五）向股东会会议提出提案；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（六）依照《公司法》第一百八十九条的规定，对董事、高级管理人员提起诉讼。</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四十七</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四十九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 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第五十条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bCs/>
          <w:spacing w:val="-2"/>
          <w:kern w:val="0"/>
          <w:sz w:val="32"/>
        </w:rPr>
        <w:t xml:space="preserve">  第五十一条</w:t>
      </w:r>
      <w:r>
        <w:rPr>
          <w:rFonts w:hint="eastAsia" w:ascii="Microsoft JhengHei" w:hAnsi="Microsoft JhengHei" w:eastAsia="Microsoft JhengHei" w:cs="Times New Roman"/>
          <w:b/>
          <w:kern w:val="0"/>
          <w:sz w:val="32"/>
        </w:rPr>
        <w:t xml:space="preserve">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第五十二条　</w:t>
      </w:r>
      <w:r>
        <w:rPr>
          <w:rFonts w:hint="eastAsia" w:ascii="宋体" w:hAnsi="宋体" w:eastAsia="宋体" w:cs="Times New Roman"/>
          <w:spacing w:val="-2"/>
          <w:kern w:val="0"/>
          <w:sz w:val="32"/>
        </w:rPr>
        <w:t>董事、监事、高级管理人员未向股东会报告，并经</w:t>
      </w:r>
      <w:r>
        <w:rPr>
          <w:rFonts w:hint="eastAsia" w:ascii="宋体" w:hAnsi="宋体" w:eastAsia="宋体" w:cs="Times New Roman"/>
          <w:color w:val="FF0000"/>
          <w:spacing w:val="-2"/>
          <w:kern w:val="0"/>
          <w:sz w:val="32"/>
        </w:rPr>
        <w:t>董事决定/股东会决议（二选一）</w:t>
      </w:r>
      <w:r>
        <w:rPr>
          <w:rFonts w:hint="eastAsia" w:ascii="宋体" w:hAnsi="宋体" w:eastAsia="宋体" w:cs="Times New Roman"/>
          <w:spacing w:val="-2"/>
          <w:kern w:val="0"/>
          <w:sz w:val="32"/>
        </w:rPr>
        <w:t>通过，不得自营或者为他人经营与其任职公司同类的业务。</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第五十三条 </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35" w:firstLineChars="200"/>
        <w:rPr>
          <w:rFonts w:ascii="宋体" w:hAnsi="宋体" w:eastAsia="宋体" w:cs="Times New Roman"/>
          <w:b/>
          <w:bCs/>
          <w:spacing w:val="-2"/>
          <w:kern w:val="0"/>
          <w:sz w:val="32"/>
        </w:rPr>
      </w:pP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五十六</w:t>
      </w:r>
      <w:r>
        <w:rPr>
          <w:rFonts w:ascii="宋体" w:hAnsi="宋体" w:eastAsia="宋体" w:cs="Times New Roman"/>
          <w:b/>
          <w:bCs/>
          <w:spacing w:val="-2"/>
          <w:kern w:val="0"/>
          <w:sz w:val="32"/>
        </w:rPr>
        <w:t>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第五十七条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股东会作出分配利润的决议的，</w:t>
      </w:r>
      <w:r>
        <w:rPr>
          <w:rFonts w:hint="eastAsia" w:ascii="宋体" w:hAnsi="宋体" w:eastAsia="宋体" w:cs="Times New Roman"/>
          <w:spacing w:val="-2"/>
          <w:kern w:val="0"/>
          <w:sz w:val="32"/>
        </w:rPr>
        <w:t>董事</w:t>
      </w:r>
      <w:r>
        <w:rPr>
          <w:rFonts w:ascii="宋体" w:hAnsi="宋体" w:eastAsia="宋体" w:cs="Times New Roman"/>
          <w:spacing w:val="-2"/>
          <w:kern w:val="0"/>
          <w:sz w:val="32"/>
        </w:rPr>
        <w:t>应当在股东会决议作出之日起六个月内进行分配。</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第五十八条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第五十九条 </w:t>
      </w:r>
      <w:r>
        <w:rPr>
          <w:rFonts w:ascii="宋体" w:hAnsi="宋体" w:eastAsia="宋体" w:cs="Times New Roman"/>
          <w:spacing w:val="-2"/>
          <w:kern w:val="0"/>
          <w:sz w:val="32"/>
        </w:rPr>
        <w:t>公司聘用、解聘承办公司审计业务的会计师事务所，由</w:t>
      </w:r>
      <w:r>
        <w:rPr>
          <w:rFonts w:hint="eastAsia" w:ascii="宋体" w:hAnsi="宋体" w:eastAsia="宋体" w:cs="Times New Roman"/>
          <w:color w:val="FF0000"/>
          <w:spacing w:val="-2"/>
          <w:kern w:val="0"/>
          <w:sz w:val="32"/>
        </w:rPr>
        <w:t>股东会/董事/监事（三选一）</w:t>
      </w:r>
      <w:r>
        <w:rPr>
          <w:rFonts w:hint="eastAsia" w:ascii="宋体" w:hAnsi="宋体" w:eastAsia="宋体" w:cs="Times New Roman"/>
          <w:spacing w:val="-2"/>
          <w:kern w:val="0"/>
          <w:sz w:val="32"/>
        </w:rPr>
        <w:t>决定</w:t>
      </w:r>
      <w:r>
        <w:rPr>
          <w:rFonts w:ascii="宋体" w:hAnsi="宋体" w:eastAsia="宋体" w:cs="Times New Roman"/>
          <w:spacing w:val="-2"/>
          <w:kern w:val="0"/>
          <w:sz w:val="32"/>
        </w:rPr>
        <w:t>。股东会就解聘会计师事务所进行表决时，应当允许会计师事务所陈述意见。</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 xml:space="preserve">第六十条 </w:t>
      </w:r>
      <w:r>
        <w:rPr>
          <w:rFonts w:ascii="宋体" w:hAnsi="宋体" w:eastAsia="宋体" w:cs="Times New Roman"/>
          <w:spacing w:val="-2"/>
          <w:kern w:val="0"/>
          <w:sz w:val="32"/>
        </w:rPr>
        <w:t>公司除法定的会计账簿外，不得另立会计账簿。对公司资金，不得以任何个人名义开立账户存储。</w:t>
      </w:r>
    </w:p>
    <w:p>
      <w:pPr>
        <w:pStyle w:val="2"/>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35" w:firstLineChars="200"/>
        <w:rPr>
          <w:rFonts w:ascii="宋体" w:hAnsi="宋体" w:eastAsia="宋体" w:cs="Times New Roman"/>
          <w:b/>
          <w:bCs/>
          <w:spacing w:val="-2"/>
          <w:kern w:val="0"/>
          <w:sz w:val="32"/>
        </w:rPr>
      </w:pP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（二）股东会决议解散；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（五）人民法院依照《公司法》第二百三十一条的规定予以解散。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清算组由董事组成或者由股东会决议另选他人组成。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六十三</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六十四</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清算组应当自成立之日起十日内通知债权人，并于六十日内在报纸</w:t>
      </w:r>
      <w:r>
        <w:rPr>
          <w:rFonts w:hint="eastAsia" w:ascii="宋体" w:hAnsi="宋体" w:eastAsia="宋体" w:cs="Times New Roman"/>
          <w:spacing w:val="-2"/>
          <w:kern w:val="0"/>
          <w:sz w:val="32"/>
        </w:rPr>
        <w:t>上</w:t>
      </w:r>
      <w:r>
        <w:rPr>
          <w:rFonts w:ascii="宋体" w:hAnsi="宋体" w:eastAsia="宋体" w:cs="Times New Roman"/>
          <w:spacing w:val="-2"/>
          <w:kern w:val="0"/>
          <w:sz w:val="32"/>
        </w:rPr>
        <w:t>或国家企业信用信息公示系统公告。</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六十五</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财产清单后，应当制定清算方案，并报股东会或者人民法院确认。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六十六</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报股东会或者人民法院确认，并报送公司登记机关，申请注销公司登记。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六十七</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公司在存续期间未产生债务，或者已清偿全部债务的，经全体股东承诺，可以按照《公司法》第二百四十条的规定通过简易程序注销公司登记。</w:t>
      </w:r>
    </w:p>
    <w:p>
      <w:pPr>
        <w:pStyle w:val="2"/>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35" w:firstLineChars="200"/>
        <w:rPr>
          <w:rFonts w:ascii="宋体" w:hAnsi="宋体" w:eastAsia="宋体" w:cs="Times New Roman"/>
          <w:b/>
          <w:bCs/>
          <w:spacing w:val="-2"/>
          <w:kern w:val="0"/>
          <w:sz w:val="32"/>
        </w:rPr>
      </w:pP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六十八</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股东、董事、监事、高级管理人员应当把联系方式（包括通信地址、电话、电子邮箱等）报公司置备，发生变动的，应及时报公司予以更新。</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六十九</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公司股东会召开会议和表决可以采用电子通信方式。</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ascii="宋体" w:hAnsi="宋体" w:eastAsia="宋体" w:cs="Times New Roman"/>
          <w:color w:val="FF0000"/>
          <w:spacing w:val="-2"/>
          <w:kern w:val="0"/>
          <w:sz w:val="32"/>
        </w:rPr>
        <w:t>董事决定/股东会决议（二选一）</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七十一</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w:t>
      </w:r>
      <w:r>
        <w:rPr>
          <w:rFonts w:hint="eastAsia" w:ascii="宋体" w:hAnsi="宋体" w:eastAsia="宋体" w:cs="Times New Roman"/>
          <w:b/>
          <w:bCs/>
          <w:spacing w:val="-2"/>
          <w:kern w:val="0"/>
          <w:sz w:val="32"/>
        </w:rPr>
        <w:t>七十二</w:t>
      </w:r>
      <w:r>
        <w:rPr>
          <w:rFonts w:ascii="宋体" w:hAnsi="宋体" w:eastAsia="宋体" w:cs="Times New Roman"/>
          <w:b/>
          <w:bCs/>
          <w:spacing w:val="-2"/>
          <w:kern w:val="0"/>
          <w:sz w:val="32"/>
        </w:rPr>
        <w:t xml:space="preserve">条 </w:t>
      </w:r>
      <w:r>
        <w:rPr>
          <w:rFonts w:ascii="宋体" w:hAnsi="宋体" w:eastAsia="宋体" w:cs="Times New Roman"/>
          <w:spacing w:val="-2"/>
          <w:kern w:val="0"/>
          <w:sz w:val="32"/>
        </w:rPr>
        <w:t xml:space="preserve">本章程于 </w:t>
      </w:r>
      <w:r>
        <w:rPr>
          <w:rFonts w:hint="eastAsia" w:ascii="仿宋" w:hAnsi="仿宋" w:eastAsia="仿宋"/>
          <w:color w:val="FF0000"/>
          <w:sz w:val="32"/>
          <w:szCs w:val="32"/>
          <w:u w:val="none"/>
        </w:rPr>
        <w:t>××××</w:t>
      </w:r>
      <w:r>
        <w:rPr>
          <w:rFonts w:ascii="宋体" w:hAnsi="宋体" w:eastAsia="宋体" w:cs="Times New Roman"/>
          <w:color w:val="ED0000"/>
          <w:spacing w:val="-2"/>
          <w:kern w:val="0"/>
          <w:sz w:val="32"/>
        </w:rPr>
        <w:t xml:space="preserve">年 </w:t>
      </w:r>
      <w:r>
        <w:rPr>
          <w:rFonts w:hint="eastAsia" w:ascii="仿宋" w:hAnsi="仿宋" w:eastAsia="仿宋"/>
          <w:color w:val="FF0000"/>
          <w:sz w:val="32"/>
          <w:szCs w:val="32"/>
          <w:u w:val="none"/>
        </w:rPr>
        <w:t>××</w:t>
      </w:r>
      <w:r>
        <w:rPr>
          <w:rFonts w:ascii="宋体" w:hAnsi="宋体" w:eastAsia="宋体" w:cs="Times New Roman"/>
          <w:color w:val="ED0000"/>
          <w:spacing w:val="-2"/>
          <w:kern w:val="0"/>
          <w:sz w:val="32"/>
        </w:rPr>
        <w:t>月</w:t>
      </w:r>
      <w:r>
        <w:rPr>
          <w:rFonts w:hint="eastAsia" w:ascii="仿宋" w:hAnsi="仿宋" w:eastAsia="仿宋"/>
          <w:color w:val="FF0000"/>
          <w:sz w:val="32"/>
          <w:szCs w:val="32"/>
          <w:u w:val="none"/>
        </w:rPr>
        <w:t>××</w:t>
      </w:r>
      <w:r>
        <w:rPr>
          <w:rFonts w:ascii="宋体" w:hAnsi="宋体" w:eastAsia="宋体" w:cs="Times New Roman"/>
          <w:color w:val="ED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cs="Times New Roman"/>
          <w:color w:val="FF0000"/>
          <w:spacing w:val="-2"/>
          <w:kern w:val="0"/>
          <w:sz w:val="32"/>
        </w:rPr>
      </w:pPr>
      <w:r>
        <w:rPr>
          <w:rFonts w:ascii="宋体" w:hAnsi="宋体" w:cs="Times New Roman"/>
          <w:color w:val="FF0000"/>
          <w:spacing w:val="-2"/>
          <w:kern w:val="0"/>
          <w:sz w:val="32"/>
        </w:rPr>
        <w:t>股东签名、盖章：</w:t>
      </w:r>
      <w:r>
        <w:rPr>
          <w:rFonts w:hint="eastAsia" w:ascii="仿宋" w:hAnsi="仿宋" w:eastAsia="仿宋"/>
          <w:color w:val="FF0000"/>
          <w:sz w:val="32"/>
          <w:szCs w:val="32"/>
          <w:u w:val="none"/>
        </w:rPr>
        <w:t>××××</w:t>
      </w:r>
    </w:p>
    <w:p>
      <w:pPr>
        <w:jc w:val="both"/>
        <w:rPr>
          <w:rFonts w:hint="eastAsia" w:ascii="宋体" w:hAnsi="宋体" w:eastAsia="宋体" w:cs="Times New Roman"/>
          <w:color w:val="ED0000"/>
          <w:kern w:val="0"/>
          <w:sz w:val="32"/>
          <w:lang w:val="en-US" w:eastAsia="zh-CN"/>
        </w:rPr>
      </w:pPr>
      <w:r>
        <w:rPr>
          <w:rFonts w:hint="eastAsia" w:ascii="宋体" w:hAnsi="宋体" w:eastAsia="宋体" w:cs="Times New Roman"/>
          <w:color w:val="ED0000"/>
          <w:kern w:val="0"/>
          <w:sz w:val="32"/>
        </w:rPr>
        <w:t xml:space="preserve">                        </w:t>
      </w:r>
      <w:r>
        <w:rPr>
          <w:rFonts w:hint="eastAsia" w:ascii="宋体" w:hAnsi="宋体" w:eastAsia="宋体" w:cs="Times New Roman"/>
          <w:color w:val="ED0000"/>
          <w:kern w:val="0"/>
          <w:sz w:val="32"/>
          <w:lang w:val="en-US" w:eastAsia="zh-CN"/>
        </w:rPr>
        <w:t xml:space="preserve">  </w:t>
      </w:r>
    </w:p>
    <w:p>
      <w:pPr>
        <w:jc w:val="right"/>
      </w:pPr>
      <w:r>
        <w:rPr>
          <w:rFonts w:hint="eastAsia" w:ascii="仿宋" w:hAnsi="仿宋" w:eastAsia="仿宋"/>
          <w:color w:val="FF0000"/>
          <w:sz w:val="32"/>
          <w:szCs w:val="32"/>
          <w:u w:val="none"/>
        </w:rPr>
        <w:t>××××</w:t>
      </w:r>
      <w:r>
        <w:rPr>
          <w:rFonts w:ascii="宋体" w:hAnsi="宋体" w:eastAsia="宋体" w:cs="Times New Roman"/>
          <w:color w:val="ED0000"/>
          <w:spacing w:val="-2"/>
          <w:kern w:val="0"/>
          <w:sz w:val="32"/>
        </w:rPr>
        <w:t xml:space="preserve">年 </w:t>
      </w:r>
      <w:r>
        <w:rPr>
          <w:rFonts w:hint="eastAsia" w:ascii="仿宋" w:hAnsi="仿宋" w:eastAsia="仿宋"/>
          <w:color w:val="FF0000"/>
          <w:sz w:val="32"/>
          <w:szCs w:val="32"/>
          <w:u w:val="none"/>
        </w:rPr>
        <w:t>××</w:t>
      </w:r>
      <w:r>
        <w:rPr>
          <w:rFonts w:ascii="宋体" w:hAnsi="宋体" w:eastAsia="宋体" w:cs="Times New Roman"/>
          <w:color w:val="ED0000"/>
          <w:spacing w:val="-2"/>
          <w:kern w:val="0"/>
          <w:sz w:val="32"/>
        </w:rPr>
        <w:t>月</w:t>
      </w:r>
      <w:r>
        <w:rPr>
          <w:rFonts w:hint="eastAsia" w:ascii="仿宋" w:hAnsi="仿宋" w:eastAsia="仿宋"/>
          <w:color w:val="FF0000"/>
          <w:sz w:val="32"/>
          <w:szCs w:val="32"/>
          <w:u w:val="none"/>
        </w:rPr>
        <w:t>××</w:t>
      </w:r>
      <w:r>
        <w:rPr>
          <w:rFonts w:ascii="宋体" w:hAnsi="宋体" w:eastAsia="宋体" w:cs="Times New Roman"/>
          <w:color w:val="ED0000"/>
          <w:spacing w:val="-2"/>
          <w:kern w:val="0"/>
          <w:sz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C9F8A"/>
    <w:multiLevelType w:val="singleLevel"/>
    <w:tmpl w:val="E99C9F8A"/>
    <w:lvl w:ilvl="0" w:tentative="0">
      <w:start w:val="4"/>
      <w:numFmt w:val="chineseCounting"/>
      <w:suff w:val="space"/>
      <w:lvlText w:val="第%1章"/>
      <w:lvlJc w:val="left"/>
      <w:rPr>
        <w:rFonts w:hint="eastAsia"/>
      </w:rPr>
    </w:lvl>
  </w:abstractNum>
  <w:abstractNum w:abstractNumId="1">
    <w:nsid w:val="2F5E6BB3"/>
    <w:multiLevelType w:val="singleLevel"/>
    <w:tmpl w:val="2F5E6BB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YzUzMjYwNThlYWRkZjIwNGIyMzA1ZjZkN2JmOTUifQ=="/>
    <w:docVar w:name="KSO_WPS_MARK_KEY" w:val="7201a3eb-3373-40ab-9f83-8ba8c13514fc"/>
  </w:docVars>
  <w:rsids>
    <w:rsidRoot w:val="01001DC8"/>
    <w:rsid w:val="01001DC8"/>
    <w:rsid w:val="383C77A7"/>
    <w:rsid w:val="6DD073D2"/>
    <w:rsid w:val="7B4C6254"/>
    <w:rsid w:val="7CE53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annotation text"/>
    <w:basedOn w:val="1"/>
    <w:unhideWhenUsed/>
    <w:qFormat/>
    <w:uiPriority w:val="99"/>
    <w:rPr>
      <w:rFonts w:hint="eastAsia"/>
      <w:sz w:val="22"/>
    </w:rPr>
  </w:style>
  <w:style w:type="paragraph" w:styleId="4">
    <w:name w:val="Body Text"/>
    <w:basedOn w:val="1"/>
    <w:qFormat/>
    <w:uiPriority w:val="0"/>
    <w:pPr>
      <w:spacing w:after="120"/>
    </w:pPr>
  </w:style>
  <w:style w:type="paragraph" w:styleId="5">
    <w:name w:val="Plain Text"/>
    <w:basedOn w:val="1"/>
    <w:semiHidden/>
    <w:qFormat/>
    <w:uiPriority w:val="99"/>
    <w:rPr>
      <w:rFonts w:ascii="宋体" w:hAnsi="Courier New" w:eastAsia="宋体" w:cs="Courier New"/>
      <w:szCs w:val="21"/>
    </w:rPr>
  </w:style>
  <w:style w:type="paragraph" w:styleId="6">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8665</Words>
  <Characters>8665</Characters>
  <Lines>0</Lines>
  <Paragraphs>0</Paragraphs>
  <TotalTime>0</TotalTime>
  <ScaleCrop>false</ScaleCrop>
  <LinksUpToDate>false</LinksUpToDate>
  <CharactersWithSpaces>8910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2025-05-19T07:02:00Z</dcterms:created>
  <dc:creator>ZTT</dc:creator>
  <cp:lastModifiedBy>ZTT</cp:lastModifiedBy>
  <dcterms:modified xsi:type="dcterms:W3CDTF">2025-05-20T02:04:36Z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859000E6012E422092F4D55B90199479_11</vt:lpwstr>
  </property>
</Properties>
</file>