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1"/>
        <w:rPr>
          <w:rStyle w:val="8"/>
          <w:rFonts w:ascii="仿宋" w:hAnsi="仿宋" w:eastAsia="仿宋"/>
          <w:sz w:val="24"/>
          <w:szCs w:val="24"/>
        </w:rPr>
      </w:pPr>
      <w:bookmarkStart w:id="0" w:name="_Toc6492055"/>
      <w:bookmarkStart w:id="1" w:name="_Toc7036011"/>
      <w:bookmarkStart w:id="2" w:name="_Toc6843913"/>
      <w:bookmarkStart w:id="3" w:name="_Toc5719784"/>
      <w:bookmarkStart w:id="4" w:name="_Toc6432040"/>
      <w:bookmarkStart w:id="5" w:name="_Toc6430801"/>
      <w:r>
        <w:rPr>
          <w:rStyle w:val="8"/>
          <w:rFonts w:hint="eastAsia" w:ascii="黑体" w:hAnsi="黑体" w:eastAsia="黑体"/>
          <w:sz w:val="24"/>
          <w:szCs w:val="24"/>
        </w:rPr>
        <w:t>附件</w:t>
      </w:r>
      <w:bookmarkEnd w:id="0"/>
      <w:r>
        <w:rPr>
          <w:rStyle w:val="8"/>
          <w:rFonts w:ascii="黑体" w:hAnsi="黑体" w:eastAsia="黑体"/>
          <w:sz w:val="24"/>
          <w:szCs w:val="24"/>
        </w:rPr>
        <w:t>5</w:t>
      </w:r>
      <w:bookmarkEnd w:id="1"/>
      <w:bookmarkEnd w:id="2"/>
      <w:bookmarkStart w:id="6" w:name="_GoBack"/>
    </w:p>
    <w:bookmarkEnd w:id="3"/>
    <w:bookmarkEnd w:id="4"/>
    <w:bookmarkEnd w:id="5"/>
    <w:p>
      <w:pPr>
        <w:spacing w:before="120" w:beforeLines="50" w:after="120" w:afterLines="50"/>
        <w:jc w:val="center"/>
        <w:rPr>
          <w:rStyle w:val="8"/>
          <w:rFonts w:ascii="方正小标宋简体" w:hAnsi="仿宋" w:eastAsia="方正小标宋简体"/>
          <w:b w:val="0"/>
          <w:sz w:val="30"/>
          <w:szCs w:val="30"/>
        </w:rPr>
      </w:pPr>
      <w:r>
        <w:rPr>
          <w:rStyle w:val="8"/>
          <w:rFonts w:hint="eastAsia" w:ascii="方正小标宋简体" w:hAnsi="仿宋" w:eastAsia="方正小标宋简体"/>
          <w:sz w:val="30"/>
          <w:szCs w:val="30"/>
        </w:rPr>
        <w:t>运输计划</w:t>
      </w:r>
    </w:p>
    <w:bookmarkEnd w:id="6"/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本承运人（申请人）因业务需要，定期运输一批</w:t>
      </w:r>
      <w:r>
        <w:rPr>
          <w:rFonts w:hint="eastAsia" w:ascii="仿宋_GB2312" w:hAnsi="仿宋" w:eastAsia="仿宋_GB2312"/>
          <w:u w:val="single"/>
        </w:rPr>
        <w:t xml:space="preserve">（货物名称）  </w:t>
      </w:r>
      <w:r>
        <w:rPr>
          <w:rFonts w:hint="eastAsia" w:ascii="仿宋_GB2312" w:hAnsi="仿宋" w:eastAsia="仿宋_GB2312"/>
        </w:rPr>
        <w:t>，基本情况如下。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rFonts w:ascii="仿宋_GB2312" w:hAnsi="仿宋" w:eastAsia="仿宋_GB2312"/>
          <w:b/>
        </w:rPr>
      </w:pPr>
      <w:r>
        <w:rPr>
          <w:rFonts w:hint="eastAsia" w:ascii="仿宋_GB2312" w:hAnsi="仿宋" w:eastAsia="仿宋_GB2312"/>
          <w:b/>
        </w:rPr>
        <w:t>一、货物情况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该货物为</w:t>
      </w:r>
      <w:r>
        <w:rPr>
          <w:rFonts w:hint="eastAsia" w:ascii="仿宋_GB2312" w:hAnsi="仿宋" w:eastAsia="仿宋_GB2312"/>
          <w:u w:val="single"/>
        </w:rPr>
        <w:t xml:space="preserve">  （货物名称）  </w:t>
      </w:r>
      <w:r>
        <w:rPr>
          <w:rFonts w:hint="eastAsia" w:ascii="仿宋_GB2312" w:hAnsi="仿宋" w:eastAsia="仿宋_GB2312"/>
        </w:rPr>
        <w:t>，长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米，宽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米，高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米，重量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吨，为不可解体物品。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rFonts w:ascii="仿宋_GB2312" w:hAnsi="仿宋" w:eastAsia="仿宋_GB2312"/>
          <w:b/>
        </w:rPr>
      </w:pPr>
      <w:r>
        <w:rPr>
          <w:rFonts w:hint="eastAsia" w:ascii="仿宋_GB2312" w:hAnsi="仿宋" w:eastAsia="仿宋_GB2312"/>
          <w:b/>
        </w:rPr>
        <w:t>二、车辆情况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本承运人（申请人）安排</w:t>
      </w:r>
      <w:r>
        <w:rPr>
          <w:rFonts w:hint="eastAsia" w:ascii="仿宋_GB2312" w:hAnsi="仿宋" w:eastAsia="仿宋_GB2312"/>
          <w:u w:val="single"/>
        </w:rPr>
        <w:t xml:space="preserve">          </w:t>
      </w:r>
      <w:r>
        <w:rPr>
          <w:rFonts w:hint="eastAsia" w:ascii="仿宋_GB2312" w:hAnsi="仿宋" w:eastAsia="仿宋_GB2312"/>
        </w:rPr>
        <w:t>公司牵引车</w:t>
      </w:r>
      <w:r>
        <w:rPr>
          <w:rFonts w:hint="eastAsia" w:ascii="仿宋_GB2312" w:hAnsi="仿宋" w:eastAsia="仿宋_GB2312"/>
          <w:b/>
          <w:u w:val="single"/>
        </w:rPr>
        <w:t xml:space="preserve">  </w:t>
      </w:r>
      <w:r>
        <w:rPr>
          <w:rFonts w:hint="eastAsia" w:ascii="仿宋_GB2312" w:hAnsi="仿宋" w:eastAsia="仿宋_GB2312"/>
          <w:u w:val="single"/>
        </w:rPr>
        <w:t xml:space="preserve"> </w:t>
      </w:r>
      <w:r>
        <w:rPr>
          <w:rFonts w:hint="eastAsia" w:ascii="仿宋_GB2312" w:hAnsi="仿宋" w:eastAsia="仿宋_GB2312"/>
          <w:b/>
          <w:u w:val="single"/>
        </w:rPr>
        <w:t xml:space="preserve">（牌照）  </w:t>
      </w:r>
      <w:r>
        <w:rPr>
          <w:rFonts w:hint="eastAsia" w:ascii="仿宋_GB2312" w:hAnsi="仿宋" w:eastAsia="仿宋_GB2312"/>
        </w:rPr>
        <w:t>和</w:t>
      </w:r>
      <w:r>
        <w:rPr>
          <w:rFonts w:hint="eastAsia" w:ascii="仿宋_GB2312" w:hAnsi="仿宋" w:eastAsia="仿宋_GB2312"/>
          <w:u w:val="single"/>
        </w:rPr>
        <w:t xml:space="preserve">       </w:t>
      </w:r>
      <w:r>
        <w:rPr>
          <w:rFonts w:hint="eastAsia" w:ascii="仿宋_GB2312" w:hAnsi="仿宋" w:eastAsia="仿宋_GB2312"/>
        </w:rPr>
        <w:t>公司挂车</w:t>
      </w:r>
      <w:r>
        <w:rPr>
          <w:rFonts w:hint="eastAsia" w:ascii="仿宋_GB2312" w:hAnsi="仿宋" w:eastAsia="仿宋_GB2312"/>
          <w:u w:val="single"/>
        </w:rPr>
        <w:t xml:space="preserve"> </w:t>
      </w:r>
      <w:r>
        <w:rPr>
          <w:rFonts w:hint="eastAsia" w:ascii="仿宋_GB2312" w:hAnsi="仿宋" w:eastAsia="仿宋_GB2312"/>
          <w:b/>
          <w:u w:val="single"/>
        </w:rPr>
        <w:t xml:space="preserve"> （牌照） 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 xml:space="preserve"> 从事此次超限运输，该车装载后车货总长度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米、总宽度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米、总高度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米、总质量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吨。</w:t>
      </w:r>
    </w:p>
    <w:p>
      <w:pPr>
        <w:pStyle w:val="4"/>
        <w:spacing w:before="0" w:beforeAutospacing="0" w:after="0" w:afterAutospacing="0" w:line="360" w:lineRule="auto"/>
        <w:ind w:firstLine="482" w:firstLineChars="200"/>
        <w:rPr>
          <w:rFonts w:ascii="仿宋_GB2312" w:hAnsi="仿宋" w:eastAsia="仿宋_GB2312"/>
          <w:b/>
        </w:rPr>
      </w:pPr>
      <w:r>
        <w:rPr>
          <w:rFonts w:hint="eastAsia" w:ascii="仿宋_GB2312" w:hAnsi="仿宋" w:eastAsia="仿宋_GB2312"/>
          <w:b/>
        </w:rPr>
        <w:t>三、运输时间和路线</w:t>
      </w:r>
    </w:p>
    <w:p>
      <w:pPr>
        <w:pStyle w:val="4"/>
        <w:spacing w:before="0" w:beforeAutospacing="0" w:after="0" w:afterAutospacing="0" w:line="360" w:lineRule="auto"/>
        <w:ind w:left="105" w:leftChars="50" w:firstLine="360" w:firstLineChars="15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运输起始时间为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日，截止时间为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年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月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日，共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个月，预计共运输</w:t>
      </w:r>
      <w:r>
        <w:rPr>
          <w:rFonts w:hint="eastAsia" w:ascii="仿宋_GB2312" w:hAnsi="仿宋" w:eastAsia="仿宋_GB2312"/>
          <w:u w:val="single"/>
        </w:rPr>
        <w:t xml:space="preserve">    </w:t>
      </w:r>
      <w:r>
        <w:rPr>
          <w:rFonts w:hint="eastAsia" w:ascii="仿宋_GB2312" w:hAnsi="仿宋" w:eastAsia="仿宋_GB2312"/>
        </w:rPr>
        <w:t>次。运输起点（起运地）为</w:t>
      </w:r>
      <w:r>
        <w:rPr>
          <w:rFonts w:hint="eastAsia" w:ascii="仿宋_GB2312" w:hAnsi="仿宋" w:eastAsia="仿宋_GB2312"/>
          <w:u w:val="single"/>
        </w:rPr>
        <w:t xml:space="preserve">       </w:t>
      </w:r>
      <w:r>
        <w:rPr>
          <w:rFonts w:hint="eastAsia" w:ascii="仿宋_GB2312" w:hAnsi="仿宋" w:eastAsia="仿宋_GB2312"/>
        </w:rPr>
        <w:t>，讫点（目的地）为</w:t>
      </w:r>
      <w:r>
        <w:rPr>
          <w:rFonts w:hint="eastAsia" w:ascii="仿宋_GB2312" w:hAnsi="仿宋" w:eastAsia="仿宋_GB2312"/>
          <w:u w:val="single"/>
        </w:rPr>
        <w:t xml:space="preserve">       </w:t>
      </w:r>
      <w:r>
        <w:rPr>
          <w:rFonts w:hint="eastAsia" w:ascii="仿宋_GB2312" w:hAnsi="仿宋" w:eastAsia="仿宋_GB2312"/>
        </w:rPr>
        <w:t>。行驶路线为</w:t>
      </w:r>
      <w:r>
        <w:rPr>
          <w:rFonts w:hint="eastAsia" w:ascii="仿宋_GB2312" w:hAnsi="仿宋" w:eastAsia="仿宋_GB2312"/>
          <w:u w:val="single"/>
        </w:rPr>
        <w:t xml:space="preserve">                                    </w:t>
      </w:r>
      <w:r>
        <w:rPr>
          <w:rFonts w:hint="eastAsia" w:ascii="仿宋_GB2312" w:hAnsi="仿宋" w:eastAsia="仿宋_GB2312"/>
        </w:rPr>
        <w:t>。依据《超限运输车辆行驶公路管理规定》第十九条，申请办理此次公路超限运输业务。</w:t>
      </w:r>
    </w:p>
    <w:p>
      <w:pPr>
        <w:pStyle w:val="4"/>
        <w:spacing w:before="0" w:beforeAutospacing="0" w:after="0" w:afterAutospacing="0" w:line="360" w:lineRule="auto"/>
        <w:ind w:left="105" w:leftChars="50" w:firstLine="360" w:firstLineChars="150"/>
        <w:rPr>
          <w:rFonts w:ascii="仿宋_GB2312" w:hAnsi="仿宋" w:eastAsia="仿宋_GB2312"/>
        </w:rPr>
      </w:pPr>
      <w:r>
        <w:rPr>
          <w:rFonts w:hint="eastAsia" w:ascii="仿宋_GB2312" w:hAnsi="仿宋" w:eastAsia="仿宋_GB2312"/>
        </w:rPr>
        <w:t>运输计划申请时段内，如遇自然灾害、应急抢险、节假日限流等特殊情况时，本承运人（申请人）服从交通临时管制措施，遵从现场交通管理引导。</w:t>
      </w:r>
    </w:p>
    <w:p>
      <w:pPr>
        <w:pStyle w:val="4"/>
        <w:spacing w:before="0" w:beforeAutospacing="0" w:after="0" w:afterAutospacing="0" w:line="360" w:lineRule="auto"/>
        <w:ind w:firstLine="480" w:firstLineChars="200"/>
        <w:rPr>
          <w:rFonts w:ascii="仿宋_GB2312" w:hAnsi="仿宋" w:eastAsia="仿宋_GB2312"/>
        </w:rPr>
      </w:pPr>
    </w:p>
    <w:p>
      <w:pPr>
        <w:spacing w:line="360" w:lineRule="auto"/>
        <w:ind w:firstLine="480" w:firstLineChars="200"/>
        <w:rPr>
          <w:rStyle w:val="8"/>
          <w:rFonts w:ascii="仿宋_GB2312" w:hAnsi="仿宋" w:eastAsia="仿宋_GB2312"/>
          <w:b w:val="0"/>
          <w:sz w:val="24"/>
          <w:szCs w:val="24"/>
        </w:rPr>
      </w:pPr>
    </w:p>
    <w:p>
      <w:pPr>
        <w:spacing w:line="360" w:lineRule="auto"/>
        <w:ind w:right="750" w:firstLine="3735" w:firstLineChars="1550"/>
        <w:rPr>
          <w:rStyle w:val="8"/>
          <w:rFonts w:ascii="仿宋_GB2312" w:hAnsi="仿宋" w:eastAsia="仿宋_GB2312"/>
          <w:b w:val="0"/>
          <w:sz w:val="24"/>
          <w:szCs w:val="24"/>
        </w:rPr>
      </w:pPr>
      <w:r>
        <w:rPr>
          <w:rStyle w:val="8"/>
          <w:rFonts w:hint="eastAsia" w:ascii="仿宋_GB2312" w:hAnsi="仿宋" w:eastAsia="仿宋_GB2312"/>
          <w:sz w:val="24"/>
          <w:szCs w:val="24"/>
        </w:rPr>
        <w:t>企业名称（印章）</w:t>
      </w:r>
    </w:p>
    <w:p>
      <w:pPr>
        <w:spacing w:line="360" w:lineRule="auto"/>
        <w:ind w:right="560"/>
        <w:jc w:val="center"/>
        <w:rPr>
          <w:rFonts w:hint="eastAsia" w:eastAsiaTheme="minorEastAsia"/>
        </w:rPr>
      </w:pPr>
      <w:r>
        <w:rPr>
          <w:rStyle w:val="8"/>
          <w:rFonts w:hint="eastAsia" w:ascii="仿宋_GB2312" w:hAnsi="仿宋" w:eastAsia="仿宋_GB2312"/>
          <w:sz w:val="24"/>
          <w:szCs w:val="24"/>
        </w:rPr>
        <w:t xml:space="preserve">                              年     月     日</w:t>
      </w:r>
      <w:r>
        <w:rPr>
          <w:rFonts w:hint="eastAsia" w:ascii="仿宋_GB2312" w:hAnsi="仿宋" w:eastAsia="仿宋_GB2312"/>
        </w:rPr>
        <w:t xml:space="preserve"> </w:t>
      </w:r>
    </w:p>
    <w:sectPr>
      <w:headerReference r:id="rId3" w:type="default"/>
      <w:pgSz w:w="11910" w:h="16840"/>
      <w:pgMar w:top="400" w:right="1345" w:bottom="0" w:left="59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Tc3NjNkM2U2MWRmYmNjZTdiYjg5Yzc0YWE3NmI4ZTUifQ=="/>
  </w:docVars>
  <w:rsids>
    <w:rsidRoot w:val="00C74998"/>
    <w:rsid w:val="00364102"/>
    <w:rsid w:val="003F5702"/>
    <w:rsid w:val="00882A6D"/>
    <w:rsid w:val="00C74998"/>
    <w:rsid w:val="00CE2D28"/>
    <w:rsid w:val="00F11088"/>
    <w:rsid w:val="07A35C90"/>
    <w:rsid w:val="0D2C766C"/>
    <w:rsid w:val="13801453"/>
    <w:rsid w:val="2BDF59E7"/>
    <w:rsid w:val="32BB3A11"/>
    <w:rsid w:val="4F383F28"/>
    <w:rsid w:val="6CA4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3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页脚 字符"/>
    <w:basedOn w:val="7"/>
    <w:link w:val="2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Lines>3</Lines>
  <Paragraphs>1</Paragraphs>
  <TotalTime>17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2023-04-01T11:44:00Z</dcterms:created>
  <dc:creator>Microsoft</dc:creator>
  <cp:lastModifiedBy>东木杉</cp:lastModifiedBy>
  <dcterms:modified xsi:type="dcterms:W3CDTF">2023-10-02T03:44:27Z</dcterms:modified>
  <dc:title>护送方案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2023-05-28T18:26:38Z</vt:filetime>
  </property>
  <property fmtid="{D5CDD505-2E9C-101B-9397-08002B2CF9AE}" pid="4" name="KSOProductBuildVer">
    <vt:lpwstr>2052-12.1.0.15712</vt:lpwstr>
  </property>
  <property fmtid="{D5CDD505-2E9C-101B-9397-08002B2CF9AE}" pid="5" name="ICV">
    <vt:lpwstr>2E9A49C14B4D4E41955D599B76BF4DDB_13</vt:lpwstr>
  </property>
</Properties>
</file>